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8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1087"/>
        <w:gridCol w:w="49"/>
        <w:gridCol w:w="37"/>
        <w:gridCol w:w="36"/>
        <w:gridCol w:w="36"/>
        <w:gridCol w:w="123"/>
      </w:tblGrid>
      <w:tr w:rsidR="00000000" w:rsidTr="00143B29">
        <w:trPr>
          <w:tblCellSpacing w:w="15" w:type="dxa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shd w:val="clear" w:color="auto" w:fill="FFFFFF"/>
              <w:jc w:val="center"/>
              <w:divId w:val="1377002725"/>
              <w:rPr>
                <w:rFonts w:ascii="Calibri" w:hAnsi="Calibri" w:cs="Calibri"/>
                <w:color w:val="215868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527 -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  06 a 12/05/2016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F43">
            <w:pPr>
              <w:rPr>
                <w:color w:val="215868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43180</wp:posOffset>
                  </wp:positionV>
                  <wp:extent cx="1440180" cy="1676400"/>
                  <wp:effectExtent l="19050" t="0" r="7620" b="0"/>
                  <wp:wrapSquare wrapText="bothSides"/>
                  <wp:docPr id="9" name="Imagem 3" descr="mulher-li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mulher-li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F1F43">
            <w:pPr>
              <w:jc w:val="center"/>
              <w:rPr>
                <w:rFonts w:ascii="Century Gothic" w:hAnsi="Century Gothic"/>
                <w:b/>
                <w:bCs/>
                <w:color w:val="943634"/>
                <w:sz w:val="28"/>
                <w:szCs w:val="28"/>
              </w:rPr>
            </w:pPr>
          </w:p>
          <w:p w:rsidR="00000000" w:rsidRDefault="002F1F43">
            <w:pPr>
              <w:jc w:val="center"/>
              <w:rPr>
                <w:rFonts w:ascii="Century Gothic" w:hAnsi="Century Gothic"/>
                <w:b/>
                <w:bCs/>
                <w:color w:val="94363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943634"/>
                <w:sz w:val="28"/>
                <w:szCs w:val="28"/>
              </w:rPr>
              <w:t>ABENÇOADO DIA DAS MÃES</w:t>
            </w:r>
          </w:p>
          <w:p w:rsidR="00000000" w:rsidRDefault="002F1F43">
            <w:pPr>
              <w:jc w:val="both"/>
            </w:pPr>
            <w:r>
              <w:rPr>
                <w:rFonts w:ascii="Century Gothic" w:hAnsi="Century Gothic"/>
                <w:i/>
                <w:iCs/>
              </w:rPr>
              <w:t xml:space="preserve">Reveste-se de força e dignidade;  sorri diante do futuro. Fala com sabedoria e ensina com amor. Cuida dos negócios de </w:t>
            </w:r>
            <w:r>
              <w:rPr>
                <w:rFonts w:ascii="Century Gothic" w:hAnsi="Century Gothic"/>
                <w:i/>
                <w:iCs/>
              </w:rPr>
              <w:t>sua casa e não dá lugar à preguiça. Seus filhos se levantam e a elogiam; seu marido também a elogia, dizendo: "Muitas mulheres são exemplares, mas você a todas supera". A beleza é enganosa, e a formosura é passageira; mas a mulher que teme o Senhor será el</w:t>
            </w:r>
            <w:r>
              <w:rPr>
                <w:rFonts w:ascii="Century Gothic" w:hAnsi="Century Gothic"/>
                <w:i/>
                <w:iCs/>
              </w:rPr>
              <w:t>ogiada.</w:t>
            </w:r>
            <w:r>
              <w:t xml:space="preserve">  </w:t>
            </w:r>
          </w:p>
          <w:p w:rsidR="00000000" w:rsidRDefault="002F1F43">
            <w:pPr>
              <w:jc w:val="right"/>
            </w:pPr>
            <w:r>
              <w:rPr>
                <w:rFonts w:ascii="Century Gothic" w:hAnsi="Century Gothic"/>
              </w:rPr>
              <w:t xml:space="preserve">Provérbios </w:t>
            </w:r>
            <w:proofErr w:type="gramStart"/>
            <w:r>
              <w:rPr>
                <w:rFonts w:ascii="Century Gothic" w:hAnsi="Century Gothic"/>
              </w:rPr>
              <w:t>31:25</w:t>
            </w:r>
            <w:proofErr w:type="gramEnd"/>
            <w:r>
              <w:rPr>
                <w:rFonts w:ascii="Century Gothic" w:hAnsi="Century Gothic"/>
              </w:rPr>
              <w:t>-30</w:t>
            </w:r>
          </w:p>
          <w:p w:rsidR="00000000" w:rsidRDefault="002F1F43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948190934"/>
              <w:rPr>
                <w:rFonts w:ascii="Book Antiqua" w:eastAsia="Times New Roman" w:hAnsi="Book Antiqua"/>
                <w:b w:val="0"/>
                <w:bCs w:val="0"/>
                <w:color w:val="215868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2F1F43">
            <w:pPr>
              <w:jc w:val="center"/>
              <w:rPr>
                <w:rFonts w:ascii="Arial" w:hAnsi="Arial" w:cs="Arial"/>
                <w:color w:val="215868"/>
                <w:u w:val="single"/>
              </w:rPr>
            </w:pP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100330</wp:posOffset>
                  </wp:positionV>
                  <wp:extent cx="2354580" cy="1047750"/>
                  <wp:effectExtent l="19050" t="0" r="7620" b="0"/>
                  <wp:wrapSquare wrapText="bothSides"/>
                  <wp:docPr id="8" name="Imagem 4" descr="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os dias </w:t>
            </w:r>
            <w:r>
              <w:rPr>
                <w:rFonts w:ascii="Arial" w:hAnsi="Arial" w:cs="Arial"/>
                <w:u w:val="single"/>
              </w:rPr>
              <w:t>30 de abril a 01 de maio</w:t>
            </w:r>
            <w:r>
              <w:rPr>
                <w:rFonts w:ascii="Arial" w:hAnsi="Arial" w:cs="Arial"/>
              </w:rPr>
              <w:t xml:space="preserve">, o Pastor </w:t>
            </w:r>
            <w:proofErr w:type="spellStart"/>
            <w:r>
              <w:rPr>
                <w:rFonts w:ascii="Arial" w:hAnsi="Arial" w:cs="Arial"/>
              </w:rPr>
              <w:t>Adelcio</w:t>
            </w:r>
            <w:proofErr w:type="spellEnd"/>
            <w:r>
              <w:rPr>
                <w:rFonts w:ascii="Arial" w:hAnsi="Arial" w:cs="Arial"/>
              </w:rPr>
              <w:t xml:space="preserve"> Kronbauer, de Nova Friburgo/RJ, representando o Sínodo Sudeste, participou em São Leopoldo/RS  da Reunião do </w:t>
            </w:r>
            <w:r>
              <w:rPr>
                <w:rFonts w:ascii="Arial" w:hAnsi="Arial" w:cs="Arial"/>
                <w:b/>
                <w:bCs/>
              </w:rPr>
              <w:t>Conselho Nacional de Educação Cristã Contínua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(ECC). Com a transferência do Pastor </w:t>
            </w:r>
            <w:proofErr w:type="spellStart"/>
            <w:r>
              <w:rPr>
                <w:rFonts w:ascii="Arial" w:hAnsi="Arial" w:cs="Arial"/>
              </w:rPr>
              <w:t>Adelcio</w:t>
            </w:r>
            <w:proofErr w:type="spellEnd"/>
            <w:r>
              <w:rPr>
                <w:rFonts w:ascii="Arial" w:hAnsi="Arial" w:cs="Arial"/>
              </w:rPr>
              <w:t xml:space="preserve"> para Passo Fundo/RS, o Pastor Nilton </w:t>
            </w:r>
            <w:proofErr w:type="spellStart"/>
            <w:r>
              <w:rPr>
                <w:rFonts w:ascii="Arial" w:hAnsi="Arial" w:cs="Arial"/>
              </w:rPr>
              <w:t>Giese</w:t>
            </w:r>
            <w:proofErr w:type="spellEnd"/>
            <w:r>
              <w:rPr>
                <w:rFonts w:ascii="Arial" w:hAnsi="Arial" w:cs="Arial"/>
              </w:rPr>
              <w:t>, de Belo Horizonte/MG, assumirá esta representação.   Ver mais&gt;&gt;&gt;</w:t>
            </w: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214630</wp:posOffset>
                  </wp:positionV>
                  <wp:extent cx="3190875" cy="1638300"/>
                  <wp:effectExtent l="19050" t="0" r="9525" b="0"/>
                  <wp:wrapSquare wrapText="bothSides"/>
                  <wp:docPr id="5" name="Imagem 3" descr="Vai-V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-V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O</w:t>
            </w:r>
            <w:r>
              <w:rPr>
                <w:rFonts w:ascii="Arial" w:hAnsi="Arial" w:cs="Arial"/>
              </w:rPr>
              <w:t xml:space="preserve"> Presidente da Diretoria do Conselho Sinodal, Sr. Luis Claudio Blank, </w:t>
            </w:r>
            <w:r>
              <w:rPr>
                <w:rFonts w:ascii="Arial" w:hAnsi="Arial" w:cs="Arial"/>
                <w:b/>
                <w:bCs/>
              </w:rPr>
              <w:t>Coordenador Sinodal da Campan</w:t>
            </w:r>
            <w:r>
              <w:rPr>
                <w:rFonts w:ascii="Arial" w:hAnsi="Arial" w:cs="Arial"/>
                <w:b/>
                <w:bCs/>
              </w:rPr>
              <w:t>ha Vai e Vem</w:t>
            </w:r>
            <w:r>
              <w:rPr>
                <w:rFonts w:ascii="Arial" w:hAnsi="Arial" w:cs="Arial"/>
              </w:rPr>
              <w:t xml:space="preserve">, participou, nos </w:t>
            </w:r>
            <w:r>
              <w:rPr>
                <w:rFonts w:ascii="Arial" w:hAnsi="Arial" w:cs="Arial"/>
                <w:u w:val="single"/>
              </w:rPr>
              <w:t>dias 29 e 30 de abril</w:t>
            </w:r>
            <w:r>
              <w:rPr>
                <w:rFonts w:ascii="Arial" w:hAnsi="Arial" w:cs="Arial"/>
              </w:rPr>
              <w:t xml:space="preserve">, em São Leopoldo/RS, do Encontro da Campanha Vai e </w:t>
            </w:r>
            <w:proofErr w:type="gramStart"/>
            <w:r>
              <w:rPr>
                <w:rFonts w:ascii="Arial" w:hAnsi="Arial" w:cs="Arial"/>
              </w:rPr>
              <w:t>Vem</w:t>
            </w:r>
            <w:proofErr w:type="gramEnd"/>
            <w:r>
              <w:rPr>
                <w:rFonts w:ascii="Arial" w:hAnsi="Arial" w:cs="Arial"/>
              </w:rPr>
              <w:t xml:space="preserve"> 2016.  A mesma será iniciada no Domingo de Pentecostes, dia 15 de maio, e se estenderá até fins de setembro, O material da campanha está sendo enviad</w:t>
            </w:r>
            <w:r>
              <w:rPr>
                <w:rFonts w:ascii="Arial" w:hAnsi="Arial" w:cs="Arial"/>
              </w:rPr>
              <w:t>o para as Paróquias. Em 2016, 14 projetos recebem apoio da Campanha Vai e Vem, entre eles, dois no Sínodo Sudeste:  Projeto Missionário da Comunidade de Ribeirão Preto/SP e Projeto Missionário Nordeste de Minas Gerais e Sul da Bahia.    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Ver mais &gt;&gt;&gt;</w:t>
              </w:r>
            </w:hyperlink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sábado, </w:t>
            </w:r>
            <w:r>
              <w:rPr>
                <w:rFonts w:ascii="Arial" w:hAnsi="Arial" w:cs="Arial"/>
                <w:u w:val="single"/>
              </w:rPr>
              <w:t>30 de abril</w:t>
            </w:r>
            <w:r>
              <w:rPr>
                <w:rFonts w:ascii="Arial" w:hAnsi="Arial" w:cs="Arial"/>
              </w:rPr>
              <w:t xml:space="preserve">, o Pastor Sinodal Geraldo Graf e o Pastor Sinodal Joaninho Borchardt (Sínodo Espírito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-4445</wp:posOffset>
                  </wp:positionV>
                  <wp:extent cx="3286125" cy="1733550"/>
                  <wp:effectExtent l="19050" t="0" r="9525" b="0"/>
                  <wp:wrapSquare wrapText="bothSides"/>
                  <wp:docPr id="4" name="Imagem 0" descr="Teixeira-de-fre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Teixeira-de-fre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Santo a Belém) reuniram-se em Teixeira de Freitas/BA, com lideranças do </w:t>
            </w:r>
            <w:r>
              <w:rPr>
                <w:rFonts w:ascii="Arial" w:hAnsi="Arial" w:cs="Arial"/>
                <w:b/>
                <w:bCs/>
              </w:rPr>
              <w:t xml:space="preserve">Projeto Missionário Nordeste de Minas Grais e Sul da Bahia </w:t>
            </w:r>
            <w:r>
              <w:rPr>
                <w:rFonts w:ascii="Arial" w:hAnsi="Arial" w:cs="Arial"/>
              </w:rPr>
              <w:t>e membros da Diretoria da Comunidade de Teófilo Otoni (CETO) para encaminhar o pedido de mudança da mantenedora do Projeto Mi</w:t>
            </w:r>
            <w:r>
              <w:rPr>
                <w:rFonts w:ascii="Arial" w:hAnsi="Arial" w:cs="Arial"/>
              </w:rPr>
              <w:t>ssionário da CETO para a Paróquia da Missão - Linhares/ES.</w:t>
            </w:r>
            <w:proofErr w:type="gramEnd"/>
            <w:r>
              <w:rPr>
                <w:rFonts w:ascii="Arial" w:hAnsi="Arial" w:cs="Arial"/>
              </w:rPr>
              <w:t xml:space="preserve"> Foi sugerida a continuação da Parceria entre os dois Sínodos, </w:t>
            </w:r>
            <w:proofErr w:type="gramStart"/>
            <w:r>
              <w:rPr>
                <w:rFonts w:ascii="Arial" w:hAnsi="Arial" w:cs="Arial"/>
              </w:rPr>
              <w:t>o TAM</w:t>
            </w:r>
            <w:proofErr w:type="gramEnd"/>
            <w:r>
              <w:rPr>
                <w:rFonts w:ascii="Arial" w:hAnsi="Arial" w:cs="Arial"/>
              </w:rPr>
              <w:t xml:space="preserve"> do Ministro que atende a Área Missionária  seja assumido pela Paróquia da Missão - Linhares, que ainda precisa se manifestar se a</w:t>
            </w:r>
            <w:r>
              <w:rPr>
                <w:rFonts w:ascii="Arial" w:hAnsi="Arial" w:cs="Arial"/>
              </w:rPr>
              <w:t xml:space="preserve">ceita a transferência. A reunião foi encerrada com culto, durante o qual se orou pela cirurgia e recuperação do Pastor  Evandro Meurer, que se encontra em Curitiba para a retirada de um rim. </w:t>
            </w: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sábado, </w:t>
            </w:r>
            <w:r>
              <w:rPr>
                <w:rFonts w:ascii="Arial" w:hAnsi="Arial" w:cs="Arial"/>
                <w:u w:val="single"/>
              </w:rPr>
              <w:t>07 de maio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será</w:t>
            </w:r>
            <w:proofErr w:type="gramEnd"/>
            <w:r>
              <w:rPr>
                <w:rFonts w:ascii="Arial" w:hAnsi="Arial" w:cs="Arial"/>
              </w:rPr>
              <w:t xml:space="preserve"> realizada, na sede do Sínodo Sudest</w:t>
            </w:r>
            <w:r>
              <w:rPr>
                <w:rFonts w:ascii="Arial" w:hAnsi="Arial" w:cs="Arial"/>
              </w:rPr>
              <w:t xml:space="preserve">e, em São Paulo, a reunião da </w:t>
            </w:r>
            <w:r>
              <w:rPr>
                <w:rFonts w:ascii="Arial" w:hAnsi="Arial" w:cs="Arial"/>
                <w:b/>
                <w:bCs/>
              </w:rPr>
              <w:t>Diretoria do Conselho Sinodal.</w:t>
            </w:r>
            <w:r>
              <w:rPr>
                <w:rFonts w:ascii="Arial" w:hAnsi="Arial" w:cs="Arial"/>
              </w:rPr>
              <w:t xml:space="preserve"> Na reunião, serão finalizados os detalhes da XX Assembleia Sinodal, que será realizada nos dias 21 a 22 de maio de 2016, no Lar Luterano Belém, em Campinas/SP.</w:t>
            </w: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 domingo, </w:t>
            </w:r>
            <w:r>
              <w:rPr>
                <w:rFonts w:ascii="Arial" w:hAnsi="Arial" w:cs="Arial"/>
                <w:u w:val="single"/>
              </w:rPr>
              <w:t>dia 08 de maio</w:t>
            </w:r>
            <w:r>
              <w:rPr>
                <w:rFonts w:ascii="Arial" w:hAnsi="Arial" w:cs="Arial"/>
              </w:rPr>
              <w:t>, o Past</w:t>
            </w:r>
            <w:r>
              <w:rPr>
                <w:rFonts w:ascii="Arial" w:hAnsi="Arial" w:cs="Arial"/>
              </w:rPr>
              <w:t xml:space="preserve">or Sinodal será o celebrante do culto da Paróquia de </w:t>
            </w:r>
            <w:r>
              <w:rPr>
                <w:rFonts w:ascii="Arial" w:hAnsi="Arial" w:cs="Arial"/>
                <w:b/>
                <w:bCs/>
              </w:rPr>
              <w:t>Guarulhos</w:t>
            </w:r>
            <w:r>
              <w:rPr>
                <w:rFonts w:ascii="Arial" w:hAnsi="Arial" w:cs="Arial"/>
              </w:rPr>
              <w:t>/SP.  A Paróquia está na fase de entrevistas com os/as candidatos/as à vaga ministerial da mesma.</w:t>
            </w: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</w:p>
          <w:p w:rsidR="00000000" w:rsidRDefault="002F1F43">
            <w:pPr>
              <w:jc w:val="both"/>
              <w:rPr>
                <w:rFonts w:ascii="Arial" w:hAnsi="Arial" w:cs="Arial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rFonts w:ascii="Arial" w:hAnsi="Arial" w:cs="Arial"/>
              </w:rPr>
              <w:t xml:space="preserve">os dias </w:t>
            </w:r>
            <w:r>
              <w:rPr>
                <w:rFonts w:ascii="Arial" w:hAnsi="Arial" w:cs="Arial"/>
                <w:u w:val="single"/>
              </w:rPr>
              <w:t>09 a 10 de maio</w:t>
            </w:r>
            <w:r>
              <w:rPr>
                <w:rFonts w:ascii="Arial" w:hAnsi="Arial" w:cs="Arial"/>
              </w:rPr>
              <w:t>, realiza-se no PIO XI - Alto da Lapa, São Paulo, o Encontro da Articul</w:t>
            </w:r>
            <w:r>
              <w:rPr>
                <w:rFonts w:ascii="Arial" w:hAnsi="Arial" w:cs="Arial"/>
              </w:rPr>
              <w:t>ação Sudeste de Diaconia. As Instituições Diaconais do Sinodo Sudeste participam deste Encontro.</w:t>
            </w:r>
          </w:p>
          <w:p w:rsidR="00000000" w:rsidRDefault="002F1F43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F1F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VEM AÍ</w:t>
            </w:r>
          </w:p>
          <w:p w:rsidR="00000000" w:rsidRDefault="002F1F43">
            <w:pPr>
              <w:shd w:val="clear" w:color="auto" w:fill="FFCC99"/>
              <w:jc w:val="center"/>
              <w:rPr>
                <w:rFonts w:ascii="Arial Rounded MT Bold" w:hAnsi="Arial Rounded MT Bold"/>
                <w:color w:val="4F622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4F6228"/>
                <w:sz w:val="28"/>
                <w:szCs w:val="28"/>
              </w:rPr>
              <w:t>ASSEMBLEIA SINODAL – Sinodo Sudeste,  dias 21-22/05/2016</w:t>
            </w:r>
          </w:p>
          <w:p w:rsidR="00000000" w:rsidRDefault="002F1F43">
            <w:pPr>
              <w:shd w:val="clear" w:color="auto" w:fill="FFCC99"/>
              <w:jc w:val="center"/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  <w:t>Lar Luterano Belém, Campinas/SP</w:t>
            </w:r>
          </w:p>
          <w:p w:rsidR="00000000" w:rsidRDefault="002F1F43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2F1F43">
            <w:pPr>
              <w:pStyle w:val="Ttulo1"/>
              <w:shd w:val="clear" w:color="auto" w:fill="FFFFFF"/>
              <w:spacing w:before="60" w:beforeAutospacing="0" w:after="0" w:afterAutospacing="0"/>
              <w:jc w:val="center"/>
              <w:divId w:val="248471431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2F1F43">
            <w:pPr>
              <w:shd w:val="clear" w:color="auto" w:fill="DAEEF3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2F1F43">
            <w:pPr>
              <w:shd w:val="clear" w:color="auto" w:fill="DAEEF3"/>
              <w:jc w:val="center"/>
              <w:divId w:val="1964843037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05 DE MAIO – ASCENSÃO</w:t>
            </w:r>
          </w:p>
          <w:p w:rsidR="00000000" w:rsidRDefault="002F1F43">
            <w:pPr>
              <w:shd w:val="clear" w:color="auto" w:fill="DAEEF3"/>
              <w:jc w:val="center"/>
              <w:divId w:val="1964843037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 </w:t>
            </w: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pela Comunidade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Local</w:t>
            </w:r>
          </w:p>
          <w:p w:rsidR="00000000" w:rsidRDefault="002F1F43">
            <w:pPr>
              <w:shd w:val="clear" w:color="auto" w:fill="DAEEF3"/>
              <w:ind w:right="90"/>
              <w:jc w:val="center"/>
              <w:divId w:val="1964843037"/>
              <w:rPr>
                <w:rStyle w:val="Forte"/>
                <w:rFonts w:ascii="Arial" w:hAnsi="Arial" w:cs="Arial"/>
                <w:i/>
                <w:iCs/>
                <w:color w:val="215868"/>
              </w:rPr>
            </w:pPr>
          </w:p>
          <w:p w:rsidR="00000000" w:rsidRDefault="002F1F43">
            <w:pPr>
              <w:shd w:val="clear" w:color="auto" w:fill="DAEEF3"/>
              <w:ind w:right="90"/>
              <w:jc w:val="center"/>
              <w:divId w:val="1964843037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08 DE MAIO – 7º DOMINGO DA PÁSCOA – EXAUDI</w:t>
            </w:r>
          </w:p>
          <w:p w:rsidR="00000000" w:rsidRDefault="002F1F43">
            <w:pPr>
              <w:shd w:val="clear" w:color="auto" w:fill="DAEEF3"/>
              <w:jc w:val="center"/>
              <w:divId w:val="1964843037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pela IECLB para a Casa Matriz das Diaconisas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Especial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</w:t>
            </w:r>
          </w:p>
          <w:p w:rsidR="00000000" w:rsidRDefault="002F1F43">
            <w:pPr>
              <w:shd w:val="clear" w:color="auto" w:fill="DAEEF3"/>
              <w:jc w:val="both"/>
              <w:divId w:val="19648430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17 de maio de 2015 a Irm</w:t>
            </w:r>
            <w:r>
              <w:rPr>
                <w:sz w:val="20"/>
                <w:szCs w:val="20"/>
              </w:rPr>
              <w:t>andade Evangélica Luterana completa 76 anos de existência. A sua oferta neste culto de hoje possibilita a continuidade dos trabalhos e programas da Casa Matriz. Desejamos continuar colocando sinais de amor e acolhida junto a pessoas e grupos que estão à ma</w:t>
            </w:r>
            <w:r>
              <w:rPr>
                <w:sz w:val="20"/>
                <w:szCs w:val="20"/>
              </w:rPr>
              <w:t xml:space="preserve">rgem e junto a pessoas com as quais temos contato. Acolher é um sinal visível do amor cristão, sinal de missão. Objetivamos, também, oferecer novamente cursos de </w:t>
            </w:r>
            <w:proofErr w:type="spellStart"/>
            <w:r>
              <w:rPr>
                <w:sz w:val="20"/>
                <w:szCs w:val="20"/>
              </w:rPr>
              <w:t>Cuidadores</w:t>
            </w:r>
            <w:proofErr w:type="spellEnd"/>
            <w:r>
              <w:rPr>
                <w:sz w:val="20"/>
                <w:szCs w:val="20"/>
              </w:rPr>
              <w:t xml:space="preserve"> de Idosos, Retiros de Silêncio, convite para vivenciar o Natal na Casa Matriz, entr</w:t>
            </w:r>
            <w:r>
              <w:rPr>
                <w:sz w:val="20"/>
                <w:szCs w:val="20"/>
              </w:rPr>
              <w:t>e outros. Queremos favorecer a integração e a comunhão e motivar pessoas para servir na Igreja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F43">
            <w:pPr>
              <w:rPr>
                <w:sz w:val="2"/>
                <w:szCs w:val="2"/>
              </w:rPr>
            </w:pPr>
          </w:p>
          <w:p w:rsidR="00000000" w:rsidRDefault="002F1F43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64842347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2F1F43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2F1F43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7º DOMINGO DA PÁSCOA – EXAUDI</w:t>
            </w:r>
          </w:p>
          <w:p w:rsidR="00000000" w:rsidRDefault="002F1F43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2F1F43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Lucas 1.46-55; Atos </w:t>
            </w:r>
            <w:r>
              <w:rPr>
                <w:rFonts w:ascii="Arial" w:hAnsi="Arial" w:cs="Arial"/>
              </w:rPr>
              <w:t xml:space="preserve">16.16-34; Salmo </w:t>
            </w:r>
            <w:proofErr w:type="gramStart"/>
            <w:r>
              <w:rPr>
                <w:rFonts w:ascii="Arial" w:hAnsi="Arial" w:cs="Arial"/>
              </w:rPr>
              <w:t>97;</w:t>
            </w:r>
            <w:proofErr w:type="gramEnd"/>
            <w:r>
              <w:rPr>
                <w:rFonts w:ascii="Arial" w:hAnsi="Arial" w:cs="Arial"/>
              </w:rPr>
              <w:t>Apocalipse 22.12-21; João 17.1a, 20-26</w:t>
            </w:r>
          </w:p>
          <w:p w:rsidR="00000000" w:rsidRDefault="002F1F43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Efésios 3.14-21; João 15.26-16.4; Salmo 131</w:t>
            </w:r>
          </w:p>
          <w:p w:rsidR="00000000" w:rsidRDefault="002F1F43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F1F43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2F1F43">
            <w:pPr>
              <w:shd w:val="clear" w:color="auto" w:fill="FDE9D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Jesus Cristo diz:  "Não os deixarei órfãos, voltarei para vocês"  - João 14.18</w:t>
            </w:r>
          </w:p>
          <w:p w:rsidR="00000000" w:rsidRDefault="002F1F43">
            <w:pPr>
              <w:shd w:val="clear" w:color="auto" w:fill="FDE9D9"/>
              <w:jc w:val="right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2F1F43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2F1F43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2505075" cy="914400"/>
                  <wp:effectExtent l="19050" t="0" r="9525" b="0"/>
                  <wp:wrapSquare wrapText="bothSides"/>
                  <wp:docPr id="6" name="Imagem 4" descr="crucificado e ressurr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rucificado e ressurr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2F1F43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DE MARTIM LUTERO </w:t>
            </w:r>
          </w:p>
          <w:p w:rsidR="00000000" w:rsidRDefault="002F1F43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2"/>
                <w:szCs w:val="12"/>
              </w:rPr>
            </w:pPr>
          </w:p>
          <w:p w:rsidR="00000000" w:rsidRDefault="002F1F43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SEGUNDO ARTIGO DO CREDO APOSTÓLICO</w:t>
            </w:r>
          </w:p>
          <w:p w:rsidR="00000000" w:rsidRDefault="002F1F43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15868"/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Creio em Jesus Cristo - que foi crucificado e ressuscitou no terceiro dia, subiu ao céu, e está sentado à direita de Deus, Pai todo poderoso, de onde virá para julgar os vivos e os mortos.</w:t>
            </w:r>
          </w:p>
          <w:p w:rsidR="00000000" w:rsidRDefault="002F1F43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000" w:rsidRDefault="002F1F43">
            <w:pPr>
              <w:shd w:val="clear" w:color="auto" w:fill="FBD4B4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"Nós </w:t>
            </w:r>
            <w:r>
              <w:rPr>
                <w:b/>
                <w:bCs/>
                <w:i/>
                <w:iCs/>
              </w:rPr>
              <w:t>pregamos a Cristo crucificado, escândalo para os judeus, loucura para os gentios: mas para os que foram chamados, tanto judeus como gregos, pregamos a Cristo, poder de Deus e sabedoria de Deus"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1 Coríntios 1.23-24</w:t>
            </w:r>
            <w:proofErr w:type="gramEnd"/>
          </w:p>
          <w:p w:rsidR="00000000" w:rsidRDefault="002F1F43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P</w:t>
            </w:r>
            <w:r>
              <w:t xml:space="preserve">ode alguém crer na ressurreição de Jesus </w:t>
            </w:r>
            <w:r>
              <w:t>sem entrar em conflito com as modernas teorias científicas? Deus concedeu ao ser humano a inteligência e permitiu que acumulasse vários tipos de conhecimento: conhecimento empírico (experiência prática); conhecimento filosófico (compreensão dos fatos); con</w:t>
            </w:r>
            <w:r>
              <w:t xml:space="preserve">hecimento científico (pesquisa e comprovação); conhecimento teológico (fé no Criador e Mantenedor da vida). Durante muito tempo, supervalorizou-se a ciência em detrimento dos demais tipos de conhecimento. Hoje, a própria ciência reconhece o valor de todos </w:t>
            </w:r>
            <w:r>
              <w:t>os conhecimentos e procura dialogar e interagir com os mesmos.</w:t>
            </w:r>
          </w:p>
          <w:p w:rsidR="00000000" w:rsidRDefault="002F1F43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O</w:t>
            </w:r>
            <w:r>
              <w:t>s conhecimentos científicos não anulam a realidade da ressurreição de Jesus Cristo. Está mais do que evidente que, além das coisas perceptíveis e prováveis pelo conhecimento humano, existe uma</w:t>
            </w:r>
            <w:r>
              <w:t xml:space="preserve"> realidade que vai além da nossa compreensão. Em Cristo nos é revelada a possibilidade de uma vida que ultrapassa nossa existência entre nascimento e morte. É disto que fala o Apóstolo Paulo, quando afirma em 1 Coríntios 15.19: "</w:t>
            </w:r>
            <w:r>
              <w:rPr>
                <w:i/>
                <w:iCs/>
              </w:rPr>
              <w:t>Se a nossa esperança em Cri</w:t>
            </w:r>
            <w:r>
              <w:rPr>
                <w:i/>
                <w:iCs/>
              </w:rPr>
              <w:t xml:space="preserve">sto só </w:t>
            </w:r>
            <w:proofErr w:type="gramStart"/>
            <w:r>
              <w:rPr>
                <w:i/>
                <w:iCs/>
              </w:rPr>
              <w:t>vale</w:t>
            </w:r>
            <w:proofErr w:type="gramEnd"/>
            <w:r>
              <w:rPr>
                <w:i/>
                <w:iCs/>
              </w:rPr>
              <w:t xml:space="preserve"> para esta vida, nós somos as pessoas mais infelizes deste mundo</w:t>
            </w:r>
            <w:r>
              <w:t>".</w:t>
            </w:r>
          </w:p>
          <w:p w:rsidR="00000000" w:rsidRDefault="002F1F43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J</w:t>
            </w:r>
            <w:r>
              <w:t xml:space="preserve">esus morreu para apagar nossos pecados. Jesus ressuscitou dos mortos  no terceiro dia: estas duas afirmações formam o centro de nossa fé cristã. Nós os pecadores deveríamos ser </w:t>
            </w:r>
            <w:r>
              <w:t xml:space="preserve">castigados. No entanto, </w:t>
            </w:r>
            <w:proofErr w:type="gramStart"/>
            <w:r>
              <w:t>o ?</w:t>
            </w:r>
            <w:proofErr w:type="gramEnd"/>
            <w:r>
              <w:t>Filho de Deus assume a nossa culpa e morre em nosso lugar. Este amor demonstrado na cruz não é mero sentimento fraco e incapaz. A ressurreição de Jesus no terceiro dia é a prova de que Deus estava em Cristo e confirma o seu viver</w:t>
            </w:r>
            <w:r>
              <w:t xml:space="preserve"> e morrer por nós.</w:t>
            </w:r>
          </w:p>
          <w:p w:rsidR="00000000" w:rsidRDefault="002F1F43">
            <w:pPr>
              <w:shd w:val="clear" w:color="auto" w:fill="FBD4B4"/>
              <w:jc w:val="both"/>
              <w:rPr>
                <w:i/>
                <w:iCs/>
              </w:rPr>
            </w:pPr>
            <w:r>
              <w:t>"</w:t>
            </w:r>
            <w:r>
              <w:rPr>
                <w:sz w:val="32"/>
                <w:szCs w:val="32"/>
              </w:rPr>
              <w:t>D</w:t>
            </w:r>
            <w:r>
              <w:rPr>
                <w:i/>
                <w:iCs/>
              </w:rPr>
              <w:t xml:space="preserve">eus não quer ser procurado ou encontrado em coisas elevadas, mas na manjedoura e na cruz. Somente a encarnação da palavra de Deus em Jesus Cristo nos abre o pleno acesso a ele. Crer não significa apenas falar do Evangelho e pronunciar </w:t>
            </w:r>
            <w:r>
              <w:rPr>
                <w:i/>
                <w:iCs/>
              </w:rPr>
              <w:t>as palavras. Significa, antes, confiar de coração na Palavra, ficar firme nas tentações, em perigo de morte, em perseguições." (Martim Lutero).</w:t>
            </w:r>
          </w:p>
          <w:p w:rsidR="00000000" w:rsidRDefault="002F1F43">
            <w:pPr>
              <w:shd w:val="clear" w:color="auto" w:fill="FBD4B4"/>
              <w:jc w:val="center"/>
              <w:rPr>
                <w:rFonts w:ascii="Arial" w:hAnsi="Arial" w:cs="Arial"/>
              </w:rPr>
            </w:pPr>
          </w:p>
          <w:p w:rsidR="00000000" w:rsidRDefault="002F1F43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 Sinodal Geraldo Graf</w:t>
            </w:r>
          </w:p>
          <w:p w:rsidR="00000000" w:rsidRDefault="002F1F43">
            <w:pPr>
              <w:shd w:val="clear" w:color="auto" w:fill="FBD4B4"/>
              <w:rPr>
                <w:rFonts w:ascii="Arial" w:hAnsi="Arial" w:cs="Arial"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2F1F43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00335792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FFFFFF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2F1F43">
            <w:pPr>
              <w:spacing w:after="120"/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 xml:space="preserve">Ministros </w:t>
            </w: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e Ministras no Sínodo Sudeste – IECLB</w:t>
            </w:r>
          </w:p>
          <w:p w:rsidR="00000000" w:rsidRDefault="002F1F43">
            <w:pPr>
              <w:pStyle w:val="Ttulo1"/>
              <w:spacing w:before="0" w:beforeAutospacing="0" w:after="0" w:afterAutospacing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INTERCESSÃO: ORAÇÃO DIACONAL </w:t>
            </w:r>
          </w:p>
          <w:p w:rsidR="00000000" w:rsidRDefault="002F1F43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No Quinto Domingo da Páscoa também celebramos o Domingo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Rogate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(Domingo da Oração). Qual é a nossa atitude e qual é o conteúdo de nossas orações? Pensamos apenas em nós mesmos e apresentam</w:t>
            </w:r>
            <w:r>
              <w:rPr>
                <w:rFonts w:ascii="Times New Roman" w:hAnsi="Times New Roman"/>
                <w:sz w:val="21"/>
                <w:szCs w:val="21"/>
              </w:rPr>
              <w:t>os a Deus apenas nossos próprios interesses? Ou existe espaço em nossas orações para a intercessão?                      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Ler mais&gt;&gt;&gt;</w:t>
              </w:r>
            </w:hyperlink>
          </w:p>
          <w:p w:rsidR="00000000" w:rsidRDefault="002F1F43">
            <w:pPr>
              <w:pStyle w:val="Ttulo1"/>
              <w:spacing w:before="0" w:beforeAutospacing="0" w:after="0" w:afterAutospacing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Pela Graça de Deus livres para cuidar da</w:t>
            </w:r>
            <w:r>
              <w:rPr>
                <w:rFonts w:eastAsia="Times New Roman"/>
                <w:sz w:val="32"/>
                <w:szCs w:val="32"/>
              </w:rPr>
              <w:t xml:space="preserve"> natureza</w:t>
            </w:r>
          </w:p>
          <w:p w:rsidR="00000000" w:rsidRDefault="002F1F43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 tema do ano de 2016 da IECLB é “Pela graça de Deus livres para cuidar”. Declara que o ser humano é liberto graciosamente por Deus. Nada o escraviza. Como pessoa livre é também livre para cuidar. Sim, livre, não obrigado. A graça não obriga. Ela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convida. A ação da pessoa alcançada pela graça de Deus será sempre uma resposta de fé e amor ao cuidado que recebeu de Deus. Porque foi cuidada por Deus, a pessoa cuida.        </w:t>
            </w:r>
            <w:hyperlink r:id="rId13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Ler mais&gt;&gt;&gt;</w:t>
              </w:r>
            </w:hyperlink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2F1F43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214974180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2F1F43">
            <w:pPr>
              <w:rPr>
                <w:b/>
                <w:bCs/>
              </w:rPr>
            </w:pPr>
          </w:p>
          <w:p w:rsidR="00000000" w:rsidRDefault="002F1F43">
            <w:pPr>
              <w:jc w:val="both"/>
              <w:rPr>
                <w:rFonts w:ascii="Lucida Handwriting" w:hAnsi="Lucida Handwriting"/>
                <w:color w:val="215868"/>
              </w:rPr>
            </w:pPr>
            <w:r>
              <w:rPr>
                <w:rFonts w:ascii="Lucida Handwriting" w:hAnsi="Lucida Handwriting"/>
                <w:color w:val="215868"/>
              </w:rPr>
              <w:t>"Bendigo o Senhor, que me aconselha, pois até durante a noite o meu coração me ensina. O Senhor</w:t>
            </w:r>
            <w:proofErr w:type="gramStart"/>
            <w:r>
              <w:rPr>
                <w:rFonts w:ascii="Lucida Handwriting" w:hAnsi="Lucida Handwriting"/>
                <w:color w:val="215868"/>
              </w:rPr>
              <w:t>, tenho-o</w:t>
            </w:r>
            <w:proofErr w:type="gramEnd"/>
            <w:r>
              <w:rPr>
                <w:rFonts w:ascii="Lucida Handwriting" w:hAnsi="Lucida Handwriting"/>
                <w:color w:val="215868"/>
              </w:rPr>
              <w:t xml:space="preserve"> sempre à minha presença; estando ele à minha direita, não serei abalado" Salmo 16.7-8</w:t>
            </w:r>
          </w:p>
          <w:p w:rsidR="00000000" w:rsidRDefault="002F1F43">
            <w:pPr>
              <w:ind w:left="35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07 - Pastor</w:t>
            </w:r>
            <w:proofErr w:type="gramEnd"/>
            <w:r>
              <w:rPr>
                <w:rFonts w:ascii="Arial" w:hAnsi="Arial" w:cs="Arial"/>
              </w:rPr>
              <w:t xml:space="preserve"> Adriano Adão da Rosa</w:t>
            </w:r>
          </w:p>
          <w:p w:rsidR="00000000" w:rsidRDefault="002F1F43">
            <w:pPr>
              <w:ind w:left="35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08 - Pastor</w:t>
            </w:r>
            <w:proofErr w:type="gramEnd"/>
            <w:r>
              <w:rPr>
                <w:rFonts w:ascii="Arial" w:hAnsi="Arial" w:cs="Arial"/>
              </w:rPr>
              <w:t xml:space="preserve"> Mozart João de Noronha Melo</w:t>
            </w:r>
          </w:p>
          <w:p w:rsidR="00000000" w:rsidRDefault="002F1F43">
            <w:pPr>
              <w:ind w:left="35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10 - Paulo André Rieck</w:t>
            </w:r>
            <w:proofErr w:type="gramEnd"/>
          </w:p>
          <w:p w:rsidR="00000000" w:rsidRDefault="002F1F43">
            <w:pPr>
              <w:ind w:left="35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12 - Ângela</w:t>
            </w:r>
            <w:proofErr w:type="gramEnd"/>
            <w:r>
              <w:rPr>
                <w:rFonts w:ascii="Arial" w:hAnsi="Arial" w:cs="Arial"/>
              </w:rPr>
              <w:t xml:space="preserve"> Almeida</w:t>
            </w:r>
          </w:p>
          <w:p w:rsidR="00000000" w:rsidRDefault="002F1F43">
            <w:pPr>
              <w:jc w:val="both"/>
              <w:rPr>
                <w:rFonts w:ascii="Arial" w:hAnsi="Arial" w:cs="Arial"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F43">
            <w:pPr>
              <w:shd w:val="clear" w:color="auto" w:fill="FFFFFF"/>
              <w:jc w:val="center"/>
              <w:divId w:val="1529105253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  <w:shd w:val="clear" w:color="auto" w:fill="FFFFFF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  <w:p w:rsidR="00000000" w:rsidRDefault="002F1F43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2F1F43">
            <w:pPr>
              <w:pStyle w:val="Ttulo1"/>
              <w:spacing w:before="0" w:beforeAutospacing="0" w:after="0" w:afterAutospacing="0"/>
              <w:rPr>
                <w:rFonts w:ascii="Verdana" w:eastAsia="Times New Roman" w:hAnsi="Verdana"/>
                <w:color w:val="984806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984806"/>
                <w:sz w:val="24"/>
                <w:szCs w:val="24"/>
              </w:rPr>
              <w:t xml:space="preserve">VAI E </w:t>
            </w:r>
            <w:proofErr w:type="gramStart"/>
            <w:r>
              <w:rPr>
                <w:rFonts w:ascii="Verdana" w:eastAsia="Times New Roman" w:hAnsi="Verdana"/>
                <w:color w:val="984806"/>
                <w:sz w:val="24"/>
                <w:szCs w:val="24"/>
              </w:rPr>
              <w:t>VEM</w:t>
            </w:r>
            <w:proofErr w:type="gramEnd"/>
            <w:r>
              <w:rPr>
                <w:rFonts w:ascii="Verdana" w:eastAsia="Times New Roman" w:hAnsi="Verdana"/>
                <w:color w:val="984806"/>
                <w:sz w:val="24"/>
                <w:szCs w:val="24"/>
              </w:rPr>
              <w:t xml:space="preserve"> 2016</w:t>
            </w:r>
          </w:p>
          <w:p w:rsidR="00000000" w:rsidRDefault="002F1F43">
            <w:pPr>
              <w:spacing w:line="300" w:lineRule="atLeast"/>
              <w:rPr>
                <w:color w:val="98480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71755</wp:posOffset>
                  </wp:positionV>
                  <wp:extent cx="3728085" cy="1381125"/>
                  <wp:effectExtent l="19050" t="0" r="5715" b="0"/>
                  <wp:wrapSquare wrapText="bothSides"/>
                  <wp:docPr id="7" name="Imagem 6" descr="vv_capa_facebook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vv_capa_facebook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08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984806"/>
              </w:rPr>
              <w:t xml:space="preserve">A Campanha Nacional de Ofertas para a Missão Vai e </w:t>
            </w:r>
            <w:proofErr w:type="gramStart"/>
            <w:r>
              <w:rPr>
                <w:color w:val="984806"/>
              </w:rPr>
              <w:t>Vem,</w:t>
            </w:r>
            <w:proofErr w:type="gramEnd"/>
            <w:r>
              <w:rPr>
                <w:color w:val="984806"/>
              </w:rPr>
              <w:t xml:space="preserve"> </w:t>
            </w:r>
            <w:r>
              <w:rPr>
                <w:color w:val="984806"/>
              </w:rPr>
              <w:t>que nasceu da constatação decorrente das reflexões sobre o Plano de Ação Missionária da IECLB (PAMI),</w:t>
            </w:r>
          </w:p>
          <w:p w:rsidR="00000000" w:rsidRDefault="002F1F43">
            <w:pPr>
              <w:spacing w:before="60"/>
              <w:rPr>
                <w:rFonts w:ascii="Arial Narrow" w:hAnsi="Arial Narrow"/>
                <w:b/>
                <w:bCs/>
                <w:color w:val="215868"/>
                <w:sz w:val="32"/>
                <w:szCs w:val="32"/>
              </w:rPr>
            </w:pPr>
            <w:r>
              <w:rPr>
                <w:color w:val="984806"/>
              </w:rPr>
              <w:t>Será iniciada em 15/05/2016</w:t>
            </w:r>
          </w:p>
          <w:p w:rsidR="00000000" w:rsidRDefault="002F1F43">
            <w:pPr>
              <w:spacing w:before="60"/>
              <w:rPr>
                <w:rFonts w:ascii="Arial" w:hAnsi="Arial" w:cs="Arial"/>
                <w:b/>
                <w:bCs/>
                <w:color w:val="215868"/>
              </w:rPr>
            </w:pPr>
            <w:r>
              <w:rPr>
                <w:rFonts w:ascii="Arial" w:hAnsi="Arial" w:cs="Arial"/>
                <w:b/>
                <w:bCs/>
                <w:color w:val="215868"/>
              </w:rPr>
              <w:t xml:space="preserve">Mais informações, </w:t>
            </w:r>
            <w:hyperlink r:id="rId1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clique aqui</w:t>
              </w:r>
            </w:hyperlink>
          </w:p>
          <w:p w:rsidR="00000000" w:rsidRDefault="002F1F43">
            <w:pPr>
              <w:spacing w:before="60"/>
              <w:rPr>
                <w:rFonts w:ascii="Arial Narrow" w:hAnsi="Arial Narrow"/>
                <w:b/>
                <w:bCs/>
                <w:color w:val="215868"/>
                <w:sz w:val="32"/>
                <w:szCs w:val="32"/>
              </w:rPr>
            </w:pPr>
          </w:p>
          <w:p w:rsidR="00000000" w:rsidRDefault="002F1F43">
            <w:pPr>
              <w:spacing w:before="60"/>
              <w:rPr>
                <w:rFonts w:ascii="Arial Narrow" w:hAnsi="Arial Narrow"/>
                <w:b/>
                <w:bCs/>
                <w:color w:val="215868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EDITAL DE PROJETOS III/2016 - Fortalec</w:t>
            </w: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imento da Ação Comunitária</w:t>
            </w:r>
          </w:p>
          <w:p w:rsidR="00000000" w:rsidRDefault="002F1F43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Objetivo</w:t>
            </w:r>
          </w:p>
          <w:p w:rsidR="00000000" w:rsidRDefault="002F1F43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A Secretaria Geral da IECLB abre Edital com o objetivo de apoiar projetos de comunidades, paróquias, sínodos e instituições confessionalmente vinculadas que </w:t>
            </w:r>
            <w:r>
              <w:rPr>
                <w:rFonts w:ascii="Arial Narrow" w:hAnsi="Arial Narrow"/>
                <w:color w:val="5F497A"/>
              </w:rPr>
              <w:t xml:space="preserve">possibilitem ações de fortalecimento da vida e da ação comunitária. </w:t>
            </w:r>
          </w:p>
          <w:p w:rsidR="00000000" w:rsidRDefault="002F1F43">
            <w:pPr>
              <w:spacing w:before="60"/>
              <w:jc w:val="right"/>
              <w:rPr>
                <w:rFonts w:ascii="Arial" w:hAnsi="Arial" w:cs="Arial"/>
                <w:color w:val="215868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</w:rPr>
                <w:t xml:space="preserve">Veja mais </w:t>
              </w:r>
              <w:proofErr w:type="gramStart"/>
              <w:r>
                <w:rPr>
                  <w:rStyle w:val="Hyperlink"/>
                  <w:rFonts w:ascii="Arial" w:hAnsi="Arial" w:cs="Arial"/>
                </w:rPr>
                <w:t>informações no Portal Luteranos &gt;&gt;&gt;</w:t>
              </w:r>
              <w:proofErr w:type="gramEnd"/>
            </w:hyperlink>
          </w:p>
          <w:p w:rsidR="00000000" w:rsidRDefault="002F1F43">
            <w:pPr>
              <w:jc w:val="center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noProof/>
                <w:color w:val="5F497A"/>
              </w:rPr>
              <w:drawing>
                <wp:inline distT="0" distB="0" distL="0" distR="0">
                  <wp:extent cx="6477000" cy="4791075"/>
                  <wp:effectExtent l="19050" t="0" r="0" b="0"/>
                  <wp:docPr id="2" name="Imagem 5" descr="CURSO-500-ANOS---LAR-LUT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URSO-500-ANOS---LAR-LUT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79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F1F43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2F1F43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981700" cy="1200150"/>
                  <wp:effectExtent l="19050" t="0" r="0" b="0"/>
                  <wp:docPr id="3" name="Imagem 2" descr="500 ano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2F1F43">
            <w:pPr>
              <w:shd w:val="clear" w:color="auto" w:fill="FFFFFF"/>
              <w:spacing w:before="120"/>
              <w:jc w:val="center"/>
              <w:divId w:val="1891842172"/>
              <w:rPr>
                <w:b/>
                <w:bCs/>
                <w:i/>
                <w:iCs/>
                <w:color w:val="A6A6A6"/>
              </w:rPr>
            </w:pPr>
            <w:hyperlink r:id="rId20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A6A6A6"/>
              </w:rPr>
              <w:t>Alguns destaques da última Semana:</w:t>
            </w:r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14/05/2016   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 Reforma e a formação de grupos religiosos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14/05/2016   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O Movimento da Reforma: do Século XVI ao XXI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14/05/2016      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CONCERTO DE COROS: 14/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05/2016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08/05/2016   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Domingo Fraterno com churrasco no Dia das Mães 08/05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05/05/2016      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ALEGRIA DE MÃE!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02/05/2016            </w:t>
            </w:r>
            <w:hyperlink r:id="rId2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Visita de Parceiros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02/05/2016      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Pela Graça de Deus livres para cuidar da natureza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30/04/2016         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Jovens se reúnem em passa-dia em São José dos Campos</w:t>
              </w:r>
            </w:hyperlink>
          </w:p>
          <w:p w:rsidR="00000000" w:rsidRDefault="002F1F43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30/04/2016            </w:t>
            </w:r>
            <w:hyperlink r:id="rId29" w:history="1"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Luteranos-uai</w:t>
              </w:r>
              <w:proofErr w:type="spell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- Boletim Informativo</w:t>
              </w:r>
            </w:hyperlink>
          </w:p>
          <w:p w:rsidR="00000000" w:rsidRDefault="002F1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    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2F1F43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30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31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2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33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r>
              <w:t> </w:t>
            </w: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143B29">
        <w:trPr>
          <w:tblCellSpacing w:w="15" w:type="dxa"/>
          <w:jc w:val="center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F1F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F1F43" w:rsidRDefault="002F1F43" w:rsidP="00143B2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2F1F43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E24FA6"/>
    <w:rsid w:val="00143B29"/>
    <w:rsid w:val="002F1F43"/>
    <w:rsid w:val="00E2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34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1497418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4847143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0335792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679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37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152910525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9184217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4819093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96484303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uteranos.com.br/textos/sudeste/pela-graca-de-deus-livres-para-cuidar-da-natureza" TargetMode="External"/><Relationship Id="rId18" Type="http://schemas.openxmlformats.org/officeDocument/2006/relationships/hyperlink" Target="http://www.luteranos.com.br/conteudo_organizacao_lista/1/6/2650" TargetMode="External"/><Relationship Id="rId26" Type="http://schemas.openxmlformats.org/officeDocument/2006/relationships/hyperlink" Target="http://www.luteranos.com.br/noticias/martin-luther-rio-de-janeiro-centro/visita-de-parceir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conteudo/a-reforma-e-a-formacao-de-grupos-religioso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luteranos.com.br/textos/sudeste/intercessao-oracao-diaconal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ww.luteranos.com.br/textos/martin-luther-rio-de-janeiro-centro/alegria-de-mae" TargetMode="External"/><Relationship Id="rId33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conteudo/edital-de-projetos-iii-2016-fortalecimento-da-acao-comunitaria" TargetMode="External"/><Relationship Id="rId20" Type="http://schemas.openxmlformats.org/officeDocument/2006/relationships/hyperlink" Target="http://www.luteranos.com.br/" TargetMode="External"/><Relationship Id="rId29" Type="http://schemas.openxmlformats.org/officeDocument/2006/relationships/hyperlink" Target="http://www.luteranos.com.br/textos/belo-horizonte-bh/luteranos-uai-boletim-informativ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luteranos.com.br/eventos/santos-sp/domingo-fraterno-com-churrasco-no-dia-das-maes-08-05" TargetMode="External"/><Relationship Id="rId32" Type="http://schemas.openxmlformats.org/officeDocument/2006/relationships/hyperlink" Target="mailto:sinodosudeste@luteranos.com.br?subject=Cancelamento%20de%20Boletim&amp;body=Favor%20cancelar%20o%20envio%20do%20Boletim%20Seman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vai-vem/2016" TargetMode="External"/><Relationship Id="rId23" Type="http://schemas.openxmlformats.org/officeDocument/2006/relationships/hyperlink" Target="http://www.luteranos.com.br/eventos/cantareira-sao-paulo-sp/concerto-de-coros-14-05-2016" TargetMode="External"/><Relationship Id="rId28" Type="http://schemas.openxmlformats.org/officeDocument/2006/relationships/hyperlink" Target="http://www.luteranos.com.br/noticias/vale-do-paraiba-sao-jose-dos-campos-sp/jovens-se-reunem-em-passa-dia-em-sao-jose-dos-campos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hyperlink" Target="http://luteranos.com.br/conteudo_organizacao/sudeste/boletim-semanal-ano-2016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noticias/encontro-de-coordenadores-e-coordenadoras-sinodais-da-campanha-vai-e-vem-2016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luteranos.com.br/conteudo/o-movimento-da-reforma-do-seculo-xvi-ao-xxi" TargetMode="External"/><Relationship Id="rId27" Type="http://schemas.openxmlformats.org/officeDocument/2006/relationships/hyperlink" Target="http://luteranos.com.br/textos/sudeste/pela-graca-de-deus-livres-para-cuidar-da-natureza" TargetMode="External"/><Relationship Id="rId30" Type="http://schemas.openxmlformats.org/officeDocument/2006/relationships/hyperlink" Target="https://issuu.com/portaluteranos/stacks/be7206e0fb414a7c88a82df2635278d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2016-05-06T20:47:00Z</dcterms:created>
  <dcterms:modified xsi:type="dcterms:W3CDTF">2016-05-06T20:47:00Z</dcterms:modified>
</cp:coreProperties>
</file>